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898"/>
        <w:gridCol w:w="5906"/>
        <w:gridCol w:w="144"/>
        <w:gridCol w:w="2370"/>
      </w:tblGrid>
      <w:tr>
        <w:trPr>
          <w:trHeight w:val="675" w:hRule="atLeast"/>
        </w:trPr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ahoma" w:ascii="Tahoma" w:hAnsi="Tahoma"/>
                <w:b/>
                <w:sz w:val="16"/>
                <w:szCs w:val="16"/>
                <w:shd w:fill="auto" w:val="clear"/>
              </w:rPr>
              <w:t>Αριθ. Ανακοίνωσης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eastAsia="Times New Roman" w:cs="Tahoma"/>
                <w:b/>
                <w:b/>
                <w:color w:val="auto"/>
                <w:kern w:val="0"/>
                <w:sz w:val="16"/>
                <w:szCs w:val="16"/>
                <w:highlight w:val="none"/>
                <w:shd w:fill="auto" w:val="clear"/>
                <w:lang w:val="en-US" w:eastAsia="el-GR" w:bidi="ar-SA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6"/>
                <w:szCs w:val="16"/>
                <w:shd w:fill="auto" w:val="clear"/>
                <w:lang w:val="en-US" w:eastAsia="el-GR" w:bidi="ar-SA"/>
              </w:rPr>
              <w:t>15588/19-7-2024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5906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</w:t>
            </w: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ΔΕΛΤΑ……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 202</w:t>
            </w:r>
            <w:r>
              <w:rPr>
                <w:rFonts w:eastAsia="Times New Roman" w:cs="Tahoma" w:ascii="Tahoma" w:hAnsi="Tahoma"/>
                <w:bCs/>
                <w:sz w:val="16"/>
                <w:szCs w:val="16"/>
                <w:lang w:eastAsia="el-GR"/>
              </w:rPr>
              <w:t>4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- 202</w:t>
            </w:r>
            <w:r>
              <w:rPr>
                <w:rFonts w:eastAsia="Times New Roman" w:cs="Tahoma" w:ascii="Tahoma" w:hAnsi="Tahoma"/>
                <w:bCs/>
                <w:sz w:val="16"/>
                <w:szCs w:val="16"/>
                <w:lang w:eastAsia="el-GR"/>
              </w:rPr>
              <w:t>5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4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8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6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4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8"/>
        <w:gridCol w:w="2519"/>
        <w:gridCol w:w="187"/>
        <w:gridCol w:w="425"/>
        <w:gridCol w:w="1907"/>
        <w:gridCol w:w="2520"/>
        <w:gridCol w:w="252"/>
        <w:gridCol w:w="425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 ΔΕΛΤΑ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8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pacing w:val="-4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pacing w:val="-4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spacing w:val="-4"/>
                <w:sz w:val="16"/>
                <w:szCs w:val="16"/>
                <w:lang w:eastAsia="el-GR"/>
              </w:rPr>
              <w:t xml:space="preserve">ΜΕΡΙΚΗΣ </w:t>
            </w: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>ΑΠΑΣΧΟΛΗΣΗΣ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pacing w:val="-4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>(6 ώρες ημερησίως)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8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20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ΜΕΡΙΚΗΣ ΑΠΑΣΧΟΛΗΣΗΣ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(3 ώρες ημερησίως)</w:t>
            </w:r>
          </w:p>
        </w:tc>
        <w:tc>
          <w:tcPr>
            <w:tcW w:w="25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9"/>
        <w:gridCol w:w="23"/>
        <w:gridCol w:w="129"/>
        <w:gridCol w:w="83"/>
        <w:gridCol w:w="276"/>
        <w:gridCol w:w="808"/>
        <w:gridCol w:w="715"/>
        <w:gridCol w:w="873"/>
        <w:gridCol w:w="574"/>
        <w:gridCol w:w="160"/>
        <w:gridCol w:w="921"/>
        <w:gridCol w:w="180"/>
        <w:gridCol w:w="337"/>
        <w:gridCol w:w="171"/>
        <w:gridCol w:w="27"/>
        <w:gridCol w:w="268"/>
        <w:gridCol w:w="51"/>
        <w:gridCol w:w="175"/>
        <w:gridCol w:w="288"/>
        <w:gridCol w:w="337"/>
        <w:gridCol w:w="76"/>
        <w:gridCol w:w="198"/>
        <w:gridCol w:w="55"/>
        <w:gridCol w:w="539"/>
        <w:gridCol w:w="277"/>
        <w:gridCol w:w="358"/>
        <w:gridCol w:w="340"/>
        <w:gridCol w:w="13"/>
        <w:gridCol w:w="191"/>
        <w:gridCol w:w="156"/>
        <w:gridCol w:w="341"/>
        <w:gridCol w:w="341"/>
        <w:gridCol w:w="224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6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1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10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06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5" w:type="dxa"/>
            <w:gridSpan w:val="4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7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6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3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1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1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4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5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7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701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7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1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9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4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3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4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40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4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8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9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4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1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4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9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4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3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66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5"/>
        <w:gridCol w:w="2193"/>
        <w:gridCol w:w="258"/>
        <w:gridCol w:w="311"/>
        <w:gridCol w:w="32"/>
        <w:gridCol w:w="340"/>
        <w:gridCol w:w="9"/>
        <w:gridCol w:w="13"/>
        <w:gridCol w:w="319"/>
        <w:gridCol w:w="9"/>
        <w:gridCol w:w="13"/>
        <w:gridCol w:w="21"/>
        <w:gridCol w:w="297"/>
        <w:gridCol w:w="7"/>
        <w:gridCol w:w="15"/>
        <w:gridCol w:w="3700"/>
        <w:gridCol w:w="26"/>
        <w:gridCol w:w="145"/>
        <w:gridCol w:w="22"/>
        <w:gridCol w:w="290"/>
        <w:gridCol w:w="28"/>
        <w:gridCol w:w="22"/>
        <w:gridCol w:w="314"/>
        <w:gridCol w:w="5"/>
        <w:gridCol w:w="11"/>
        <w:gridCol w:w="11"/>
        <w:gridCol w:w="399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2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51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6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67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6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7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6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6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67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6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7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6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6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6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6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7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3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3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1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8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8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0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8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0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8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0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8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0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8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0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8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0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6"/>
        <w:gridCol w:w="240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widowControl w:val="false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6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6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800" w:right="1800" w:gutter="0" w:header="0" w:top="709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b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Style12">
    <w:name w:val="Αναγνωσμένος δεσμός διαδικτύου"/>
    <w:uiPriority w:val="99"/>
    <w:semiHidden/>
    <w:unhideWhenUsed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3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Στυλ Βασικό +"/>
    <w:basedOn w:val="DefaultParagraphFont"/>
    <w:qFormat/>
    <w:rsid w:val="00b60bd8"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20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1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2">
    <w:name w:val="Κεφαλίδα και υποσέλιδο"/>
    <w:basedOn w:val="Normal"/>
    <w:qFormat/>
    <w:pPr/>
    <w:rPr/>
  </w:style>
  <w:style w:type="paragraph" w:styleId="Style23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4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5" w:customStyle="1">
    <w:name w:val="ΟΣ_παρ_σημείωσης"/>
    <w:basedOn w:val="Style21"/>
    <w:qFormat/>
    <w:rsid w:val="00b60bd8"/>
    <w:pPr>
      <w:spacing w:before="0" w:after="80"/>
    </w:pPr>
    <w:rPr/>
  </w:style>
  <w:style w:type="paragraph" w:styleId="Style26" w:customStyle="1">
    <w:name w:val="ΟΣ_διάστημα"/>
    <w:basedOn w:val="Style21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8" w:customStyle="1">
    <w:name w:val="ΟΣ_παρ_δίπλα"/>
    <w:basedOn w:val="Style21"/>
    <w:next w:val="Style21"/>
    <w:qFormat/>
    <w:rsid w:val="00b60bd8"/>
    <w:pPr>
      <w:spacing w:before="0" w:after="0"/>
    </w:pPr>
    <w:rPr>
      <w:vertAlign w:val="superscript"/>
    </w:rPr>
  </w:style>
  <w:style w:type="paragraph" w:styleId="Style29" w:customStyle="1">
    <w:name w:val="ΟΣ_ΥΠΕΡΤΙΤΛΟΣ"/>
    <w:basedOn w:val="Style2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30" w:customStyle="1">
    <w:name w:val="ΟΣ_παρ_πεδίου"/>
    <w:basedOn w:val="Style21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31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2" w:customStyle="1">
    <w:name w:val="ΟΣ_παράδ"/>
    <w:basedOn w:val="Style21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3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4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LibreOffice/7.2.1.2$Windows_X86_64 LibreOffice_project/87b77fad49947c1441b67c559c339af8f3517e22</Application>
  <AppVersion>15.0000</AppVersion>
  <Pages>2</Pages>
  <Words>744</Words>
  <Characters>4280</Characters>
  <CharactersWithSpaces>4956</CharactersWithSpaces>
  <Paragraphs>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2021-08-02T10:02:00Z</dcterms:created>
  <dc:creator>nannik</dc:creator>
  <dc:description/>
  <dc:language>el-GR</dc:language>
  <cp:lastModifiedBy/>
  <cp:lastPrinted>2024-07-15T13:54:14Z</cp:lastPrinted>
  <dcterms:modified xsi:type="dcterms:W3CDTF">2024-07-19T13:21:41Z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